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CA" w:rsidRDefault="00D630CA" w:rsidP="00D630CA">
      <w:pPr>
        <w:rPr>
          <w:sz w:val="28"/>
          <w:szCs w:val="28"/>
        </w:rPr>
      </w:pPr>
      <w:bookmarkStart w:id="0" w:name="_GoBack"/>
      <w:bookmarkEnd w:id="0"/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p w:rsidR="00D630CA" w:rsidRDefault="00D630CA" w:rsidP="00D630CA">
      <w:pPr>
        <w:rPr>
          <w:sz w:val="28"/>
          <w:szCs w:val="28"/>
        </w:rPr>
      </w:pPr>
    </w:p>
    <w:tbl>
      <w:tblPr>
        <w:tblW w:w="0" w:type="auto"/>
        <w:tblInd w:w="-872" w:type="dxa"/>
        <w:tblLook w:val="04A0" w:firstRow="1" w:lastRow="0" w:firstColumn="1" w:lastColumn="0" w:noHBand="0" w:noVBand="1"/>
      </w:tblPr>
      <w:tblGrid>
        <w:gridCol w:w="3499"/>
        <w:gridCol w:w="990"/>
        <w:gridCol w:w="1086"/>
        <w:gridCol w:w="1075"/>
        <w:gridCol w:w="3458"/>
      </w:tblGrid>
      <w:tr w:rsidR="000D4379">
        <w:trPr>
          <w:trHeight w:hRule="exact" w:val="964"/>
        </w:trPr>
        <w:tc>
          <w:tcPr>
            <w:tcW w:w="4489" w:type="dxa"/>
            <w:gridSpan w:val="2"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hideMark/>
          </w:tcPr>
          <w:p w:rsidR="000D4379" w:rsidRDefault="000D4379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2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0D4379" w:rsidRDefault="000D4379">
            <w:pPr>
              <w:pStyle w:val="u"/>
              <w:jc w:val="center"/>
            </w:pPr>
          </w:p>
        </w:tc>
      </w:tr>
      <w:tr w:rsidR="000D4379">
        <w:trPr>
          <w:trHeight w:val="1550"/>
        </w:trPr>
        <w:tc>
          <w:tcPr>
            <w:tcW w:w="10065" w:type="dxa"/>
            <w:gridSpan w:val="5"/>
            <w:hideMark/>
          </w:tcPr>
          <w:p w:rsidR="000D4379" w:rsidRDefault="000D4379">
            <w:pPr>
              <w:jc w:val="center"/>
              <w:rPr>
                <w:rFonts w:eastAsia="Lucida Sans Unicode"/>
                <w:kern w:val="2"/>
                <w:szCs w:val="24"/>
                <w:lang w:eastAsia="ar-SA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0D4379" w:rsidRDefault="000D4379">
            <w:pPr>
              <w:jc w:val="center"/>
            </w:pPr>
            <w:r>
              <w:t>(ОБЩЕРОССИЙСКИЙ ПРОФСОЮЗ ОБРАЗОВАНИЯ)</w:t>
            </w:r>
          </w:p>
          <w:p w:rsidR="000D4379" w:rsidRDefault="000D4379">
            <w:pPr>
              <w:pStyle w:val="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ШАРЫПОВСКАЯ ТЕРРИТОРИАЛЬНАЯ (ГОРОДСКАЯ) ОРГАНИЗАЦИЯ</w:t>
            </w:r>
          </w:p>
          <w:p w:rsidR="000D4379" w:rsidRDefault="000D43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0D4379" w:rsidRDefault="000D4379">
            <w:pPr>
              <w:jc w:val="center"/>
              <w:rPr>
                <w:rFonts w:ascii="Arial" w:eastAsia="Lucida Sans Unicode" w:hAnsi="Arial"/>
                <w:kern w:val="2"/>
                <w:sz w:val="32"/>
                <w:szCs w:val="32"/>
                <w:lang w:eastAsia="ar-SA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D4379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80568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«15» окт</w:t>
            </w:r>
            <w:r w:rsidR="000D4379">
              <w:rPr>
                <w:sz w:val="28"/>
                <w:szCs w:val="28"/>
              </w:rPr>
              <w:t>ября 2015 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>г. Шарыпово</w:t>
            </w:r>
          </w:p>
        </w:tc>
        <w:tc>
          <w:tcPr>
            <w:tcW w:w="345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D4379" w:rsidRDefault="000D437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br/>
              <w:t xml:space="preserve">№ </w:t>
            </w:r>
            <w:r w:rsidR="0080568D">
              <w:rPr>
                <w:sz w:val="28"/>
                <w:szCs w:val="28"/>
              </w:rPr>
              <w:t>2</w:t>
            </w:r>
          </w:p>
        </w:tc>
      </w:tr>
    </w:tbl>
    <w:p w:rsidR="00D630CA" w:rsidRDefault="00D630CA" w:rsidP="00D6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630CA" w:rsidRDefault="00D630CA" w:rsidP="000D4379">
      <w:pPr>
        <w:ind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proofErr w:type="spellStart"/>
      <w:r>
        <w:rPr>
          <w:b/>
          <w:sz w:val="28"/>
          <w:szCs w:val="28"/>
        </w:rPr>
        <w:t>Шарыповской</w:t>
      </w:r>
      <w:proofErr w:type="spellEnd"/>
      <w:r>
        <w:rPr>
          <w:b/>
          <w:sz w:val="28"/>
          <w:szCs w:val="28"/>
        </w:rPr>
        <w:t xml:space="preserve"> территориальной (городской)</w:t>
      </w:r>
    </w:p>
    <w:p w:rsidR="00D630CA" w:rsidRDefault="00D630CA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 работников народного</w:t>
      </w:r>
    </w:p>
    <w:p w:rsidR="00D630CA" w:rsidRDefault="000D4379" w:rsidP="00D630CA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и науки РФ на 2015-2019</w:t>
      </w:r>
      <w:r w:rsidR="00D630CA">
        <w:rPr>
          <w:b/>
          <w:sz w:val="28"/>
          <w:szCs w:val="28"/>
        </w:rPr>
        <w:t xml:space="preserve"> г.г.</w:t>
      </w: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/>
        <w:jc w:val="both"/>
        <w:rPr>
          <w:sz w:val="24"/>
          <w:szCs w:val="24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развития и совершенствования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Профсоюза, консолидации усилий всего профессионального сообщества по защите социально-трудовых и профессиональных интересов работников образования, Президиум городского комитета Профсоюза </w:t>
      </w:r>
      <w:r>
        <w:rPr>
          <w:b/>
          <w:sz w:val="28"/>
          <w:szCs w:val="28"/>
        </w:rPr>
        <w:t>ПОСТАНОВЛЯЕТ: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деятельности </w:t>
      </w:r>
      <w:proofErr w:type="spellStart"/>
      <w:r>
        <w:rPr>
          <w:sz w:val="28"/>
          <w:szCs w:val="28"/>
        </w:rPr>
        <w:t>Шарыповской</w:t>
      </w:r>
      <w:proofErr w:type="spellEnd"/>
      <w:r>
        <w:rPr>
          <w:sz w:val="28"/>
          <w:szCs w:val="28"/>
        </w:rPr>
        <w:t xml:space="preserve"> территориальной (городской) организации Профсоюза работников народног</w:t>
      </w:r>
      <w:r w:rsidR="000D4379">
        <w:rPr>
          <w:sz w:val="28"/>
          <w:szCs w:val="28"/>
        </w:rPr>
        <w:t>о образования и науки РФ на 2015-2019</w:t>
      </w:r>
      <w:r>
        <w:rPr>
          <w:sz w:val="28"/>
          <w:szCs w:val="28"/>
        </w:rPr>
        <w:t xml:space="preserve"> г.г. (приложение № 1)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right="-766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(городской)</w:t>
      </w:r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                                                  З.Я. </w:t>
      </w:r>
      <w:proofErr w:type="spellStart"/>
      <w:r>
        <w:rPr>
          <w:sz w:val="28"/>
          <w:szCs w:val="28"/>
        </w:rPr>
        <w:t>Деженкова</w:t>
      </w:r>
      <w:proofErr w:type="spellEnd"/>
    </w:p>
    <w:p w:rsidR="00D630CA" w:rsidRDefault="00D630CA" w:rsidP="00D630CA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right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D630CA">
      <w:pPr>
        <w:ind w:right="-766"/>
        <w:jc w:val="center"/>
        <w:rPr>
          <w:b/>
        </w:rPr>
      </w:pPr>
    </w:p>
    <w:p w:rsidR="00D630CA" w:rsidRDefault="00D630CA" w:rsidP="000D4379">
      <w:pPr>
        <w:ind w:right="-76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Приложение № 1 </w:t>
      </w:r>
    </w:p>
    <w:p w:rsidR="00D630CA" w:rsidRDefault="00D630CA" w:rsidP="00D630CA">
      <w:pPr>
        <w:ind w:right="-766"/>
        <w:jc w:val="right"/>
      </w:pPr>
      <w:r>
        <w:t>к Постановлению Президиума    территориального (городского) комитета Профсоюза</w:t>
      </w:r>
    </w:p>
    <w:p w:rsidR="00D630CA" w:rsidRDefault="00D630CA" w:rsidP="00D630CA">
      <w:pPr>
        <w:ind w:right="-766"/>
        <w:jc w:val="right"/>
      </w:pPr>
      <w:r>
        <w:t xml:space="preserve"> «Об утверждении основных направлений деятельности </w:t>
      </w:r>
      <w:proofErr w:type="spellStart"/>
      <w:r>
        <w:t>Шарыповской</w:t>
      </w:r>
      <w:proofErr w:type="spellEnd"/>
      <w:r>
        <w:t xml:space="preserve"> </w:t>
      </w:r>
    </w:p>
    <w:p w:rsidR="00D630CA" w:rsidRDefault="00D630CA" w:rsidP="00D630CA">
      <w:pPr>
        <w:ind w:right="-766"/>
        <w:jc w:val="right"/>
      </w:pPr>
      <w:r>
        <w:t xml:space="preserve">территориальной (городской) организации Профсоюза работников </w:t>
      </w:r>
    </w:p>
    <w:p w:rsidR="00D630CA" w:rsidRDefault="00D630CA" w:rsidP="00D630CA">
      <w:pPr>
        <w:ind w:right="-766"/>
        <w:jc w:val="right"/>
      </w:pPr>
      <w:r>
        <w:t>народного образования и науки РФ на 2015-2019 гг.»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Основные направления деятельности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Шарыповской</w:t>
      </w:r>
      <w:proofErr w:type="spellEnd"/>
      <w:r>
        <w:rPr>
          <w:b/>
          <w:sz w:val="32"/>
          <w:szCs w:val="32"/>
        </w:rPr>
        <w:t xml:space="preserve"> территориальной (городской) организации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Профсоюза работников народного образования и науки РФ</w:t>
      </w:r>
    </w:p>
    <w:p w:rsidR="00D630CA" w:rsidRDefault="00D630CA" w:rsidP="00D630CA">
      <w:pPr>
        <w:ind w:left="-567" w:right="-76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2015-2019 гг.</w:t>
      </w:r>
    </w:p>
    <w:p w:rsidR="00D630CA" w:rsidRDefault="00D630CA" w:rsidP="00D630CA">
      <w:pPr>
        <w:ind w:left="-567" w:right="-766" w:firstLine="567"/>
        <w:jc w:val="center"/>
        <w:rPr>
          <w:sz w:val="32"/>
          <w:szCs w:val="32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разработаны в соответствии с Программой </w:t>
      </w:r>
      <w:proofErr w:type="gramStart"/>
      <w:r>
        <w:rPr>
          <w:sz w:val="28"/>
          <w:szCs w:val="28"/>
        </w:rPr>
        <w:t>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на 2015 – 2019 годы и с учётом предложений, изложенных в отчёте краевого комитета Профсоюза на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краевой отчётно-выборной конференции.</w:t>
      </w:r>
    </w:p>
    <w:p w:rsidR="00D630CA" w:rsidRDefault="00D630CA" w:rsidP="00D630CA">
      <w:pPr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 целями </w:t>
      </w:r>
      <w:proofErr w:type="gramStart"/>
      <w:r>
        <w:rPr>
          <w:sz w:val="28"/>
          <w:szCs w:val="28"/>
        </w:rPr>
        <w:t>Программы развития деятельности Профсоюза работников народного образования</w:t>
      </w:r>
      <w:proofErr w:type="gramEnd"/>
      <w:r>
        <w:rPr>
          <w:sz w:val="28"/>
          <w:szCs w:val="28"/>
        </w:rPr>
        <w:t xml:space="preserve"> и науки Российской Федерации </w:t>
      </w:r>
      <w:proofErr w:type="spellStart"/>
      <w:r>
        <w:rPr>
          <w:sz w:val="28"/>
          <w:szCs w:val="28"/>
        </w:rPr>
        <w:t>Шарыповская</w:t>
      </w:r>
      <w:proofErr w:type="spellEnd"/>
      <w:r>
        <w:rPr>
          <w:sz w:val="28"/>
          <w:szCs w:val="28"/>
        </w:rPr>
        <w:t xml:space="preserve"> городская организация ставит перед собой следующие </w:t>
      </w:r>
      <w:r>
        <w:rPr>
          <w:b/>
          <w:caps/>
          <w:kern w:val="28"/>
          <w:sz w:val="28"/>
          <w:szCs w:val="28"/>
        </w:rPr>
        <w:t>Основные задачи: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Развитие конструктивного социального диалога направленного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участие в реализации приоритетных задач государственной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политики в сфере образования и  </w:t>
      </w:r>
      <w:r>
        <w:rPr>
          <w:sz w:val="28"/>
          <w:szCs w:val="28"/>
        </w:rPr>
        <w:t xml:space="preserve">сохранении единого образовательного пространства;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повышение статуса педагогических работников и качества кадрового потенциала образовательных учреждений; 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создание необходимых, безопасных и комфортных условий труда для работников образования с  целью эффективной и творческой  реализации их трудовой функции, новых требований к качеству и условиям подготовки обучающихся;</w:t>
      </w:r>
    </w:p>
    <w:p w:rsidR="00D630CA" w:rsidRDefault="00D630CA" w:rsidP="00D630CA">
      <w:pPr>
        <w:spacing w:after="120"/>
        <w:ind w:left="-567" w:right="-766" w:firstLine="567"/>
        <w:jc w:val="both"/>
        <w:rPr>
          <w:b/>
          <w:caps/>
          <w:kern w:val="28"/>
          <w:sz w:val="28"/>
          <w:szCs w:val="28"/>
        </w:rPr>
      </w:pPr>
      <w:r>
        <w:rPr>
          <w:b/>
          <w:caps/>
          <w:kern w:val="28"/>
          <w:sz w:val="28"/>
          <w:szCs w:val="28"/>
        </w:rPr>
        <w:t>-</w:t>
      </w:r>
      <w:r>
        <w:rPr>
          <w:sz w:val="28"/>
          <w:szCs w:val="28"/>
        </w:rPr>
        <w:t xml:space="preserve"> содействие формированию здорового образа жизни работников образования и обучающихся.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крепление организационного и финансового единства городской организации Профсоюза и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овышение качества работы первичных профсоюзных организаций.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культуры, активности членов Профсоюза, профессионализма и ответственности выборных коллегиальных профсоюзных органов и руководителей профсоюзных организаций структуры городской организации Профсоюза.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имиджа Профсоюза и усиление его позиций в информационном пространстве.</w:t>
      </w:r>
    </w:p>
    <w:p w:rsidR="00D630CA" w:rsidRDefault="00D630CA" w:rsidP="00D630CA">
      <w:pPr>
        <w:pStyle w:val="31"/>
        <w:ind w:left="-567" w:right="-766" w:firstLine="567"/>
        <w:rPr>
          <w:b/>
          <w:strike w:val="0"/>
        </w:rPr>
      </w:pPr>
    </w:p>
    <w:p w:rsidR="00D630CA" w:rsidRDefault="00D630CA" w:rsidP="00D630CA">
      <w:pPr>
        <w:pStyle w:val="31"/>
        <w:ind w:left="-567" w:right="-766" w:firstLine="567"/>
        <w:jc w:val="center"/>
        <w:rPr>
          <w:b/>
          <w:caps/>
          <w:strike w:val="0"/>
        </w:rPr>
      </w:pPr>
      <w:r>
        <w:rPr>
          <w:b/>
          <w:caps/>
          <w:strike w:val="0"/>
        </w:rPr>
        <w:t>Основные направления деятельности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autoSpaceDE w:val="0"/>
        <w:ind w:left="-567" w:right="-766"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1. Обеспечение участия в реализации следующих приоритетных задач государственной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 в сфере образования: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социально значимых проектов в сфере дошкольного, общего и профессионального образования, включая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z w:val="28"/>
          <w:szCs w:val="28"/>
        </w:rPr>
        <w:t>, в целях совершенствования кадрового потенциала сферы образования;</w:t>
      </w:r>
    </w:p>
    <w:p w:rsidR="00D630CA" w:rsidRDefault="00D630CA" w:rsidP="00D630CA">
      <w:pPr>
        <w:ind w:left="-567" w:right="-766"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региональных планов действий по модернизации дошкольного, общего и проф</w:t>
      </w:r>
      <w:r w:rsidR="00B14E71">
        <w:rPr>
          <w:color w:val="262626"/>
          <w:sz w:val="28"/>
          <w:szCs w:val="28"/>
        </w:rPr>
        <w:t>ессионального образования в 2015</w:t>
      </w:r>
      <w:r>
        <w:rPr>
          <w:color w:val="262626"/>
          <w:sz w:val="28"/>
          <w:szCs w:val="28"/>
        </w:rPr>
        <w:t xml:space="preserve"> году и на </w:t>
      </w:r>
      <w:r w:rsidR="00B14E71">
        <w:rPr>
          <w:sz w:val="28"/>
          <w:szCs w:val="28"/>
        </w:rPr>
        <w:t>2016-2019</w:t>
      </w:r>
      <w:r>
        <w:rPr>
          <w:sz w:val="28"/>
          <w:szCs w:val="28"/>
        </w:rPr>
        <w:t xml:space="preserve"> годы, в том числе  </w:t>
      </w:r>
      <w:r>
        <w:rPr>
          <w:color w:val="262626"/>
          <w:sz w:val="28"/>
          <w:szCs w:val="28"/>
        </w:rPr>
        <w:t xml:space="preserve">национальной образовательной инициативы «Наша новая школа»;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участие в формировании механизмов и единых критериев общественно-профессиональной оценки качества и результатов педагогического труда; 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реализации введения нового порядка аттестации педагогических работников;</w:t>
      </w:r>
    </w:p>
    <w:p w:rsidR="00D630CA" w:rsidRDefault="00D630CA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создание моральных и материальных стимулов для привлечения в сферу образования молодых учителей, воспитателей;</w:t>
      </w:r>
    </w:p>
    <w:p w:rsidR="00D630CA" w:rsidRDefault="00B14E71" w:rsidP="00D630CA">
      <w:pPr>
        <w:ind w:left="-567" w:right="-766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участие в совершенствовании</w:t>
      </w:r>
      <w:r w:rsidR="00D630CA">
        <w:rPr>
          <w:bCs/>
          <w:iCs/>
          <w:color w:val="000000"/>
          <w:sz w:val="28"/>
          <w:szCs w:val="28"/>
        </w:rPr>
        <w:t xml:space="preserve"> системы оплаты труда педагогических работников;</w:t>
      </w:r>
    </w:p>
    <w:p w:rsidR="00D630CA" w:rsidRDefault="00D630CA" w:rsidP="00D630CA">
      <w:pPr>
        <w:ind w:right="-76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- участие в организации и проведении мониторингов на муниципальном уровне, связанных с оценкой качества и условий труда</w:t>
      </w:r>
      <w:r>
        <w:rPr>
          <w:iCs/>
          <w:sz w:val="28"/>
          <w:szCs w:val="28"/>
        </w:rPr>
        <w:t xml:space="preserve"> работников образования, оснащения рабочих мест, соблюдения требований к объему, качеству и срокам предоставления образовательных услуг.</w:t>
      </w:r>
    </w:p>
    <w:p w:rsidR="00D630CA" w:rsidRDefault="00D630CA" w:rsidP="00D630CA">
      <w:pPr>
        <w:autoSpaceDE w:val="0"/>
        <w:ind w:left="-567" w:right="-766" w:firstLine="567"/>
        <w:jc w:val="both"/>
        <w:rPr>
          <w:bCs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Повышение социального статуса работников образования и обучающихся, для чего добиваться:</w:t>
      </w:r>
    </w:p>
    <w:p w:rsidR="00D630CA" w:rsidRDefault="00D630CA" w:rsidP="00D630CA">
      <w:pPr>
        <w:tabs>
          <w:tab w:val="left" w:pos="0"/>
          <w:tab w:val="left" w:pos="284"/>
        </w:tabs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престижности педагогического труда; </w:t>
      </w:r>
    </w:p>
    <w:p w:rsidR="00D630CA" w:rsidRDefault="00D630CA" w:rsidP="00D630CA">
      <w:pPr>
        <w:tabs>
          <w:tab w:val="left" w:pos="-567"/>
        </w:tabs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достижения уровня заработной платы педагогических работников, конкурентоспособного на рынке труда; </w:t>
      </w:r>
    </w:p>
    <w:p w:rsidR="00D630CA" w:rsidRDefault="00D630CA" w:rsidP="00D630CA">
      <w:pPr>
        <w:tabs>
          <w:tab w:val="left" w:pos="0"/>
          <w:tab w:val="left" w:pos="284"/>
        </w:tabs>
        <w:ind w:left="-567" w:right="-766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утверждения единых размеров базовых окладов (базовых должностных окладов), базовых ставок заработной платы  по профессиональным квалификационным группам работников образования, устанавливаемых с учётом социальной значимости и ответственности их труда;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усиления внимания муниципальных органов исполнительной власти  к проблемам профессионального становления, социально-экономической  и правовой поддержки молодых учителей и воспитателей;</w:t>
      </w:r>
    </w:p>
    <w:p w:rsidR="00D630CA" w:rsidRDefault="00D630CA" w:rsidP="00D630CA">
      <w:pPr>
        <w:tabs>
          <w:tab w:val="left" w:pos="284"/>
        </w:tabs>
        <w:autoSpaceDE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права педагогических работников на периодическое повышение квалификации с предоставлением им права выбора формы повышения квалификации, а также  установления  порядка финансирования переподготовки педагогических кадров за счет бюджетных средств;</w:t>
      </w:r>
    </w:p>
    <w:p w:rsidR="00D630CA" w:rsidRDefault="00D630CA" w:rsidP="00D630CA">
      <w:pPr>
        <w:autoSpaceDE w:val="0"/>
        <w:ind w:left="-567" w:right="-76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разработки и реализации муниципальными органами власти, образовательными учреждениями комплексов мер в области содействия занятости, подготовки, переподготовки и повышения квалификации высвобождаемых работников в условиях реорганизации и оптимизации сети образовательных учреждений с целью недопущения необоснованного массового сокращения  педагогических и других работников;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повышение уровня государственной поддержки в финансировании мероприятий по организации отдыха, лечения и охраны здоровья работников и обучающихся;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bCs/>
          <w:iCs/>
          <w:strike w:val="0"/>
        </w:rPr>
        <w:t>- сохранения  действующих социальных льгот и гарантий работников образования и обучающихся;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установления системы льгот и гарантий работникам образования по предоставлению жилья;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- </w:t>
      </w:r>
      <w:r>
        <w:rPr>
          <w:sz w:val="28"/>
          <w:szCs w:val="28"/>
        </w:rPr>
        <w:t>сохранения порядка досрочного назначения педагогическим работникам трудовой пенсии в связи с педагогической деятельностью.</w:t>
      </w:r>
    </w:p>
    <w:p w:rsidR="00D630CA" w:rsidRDefault="00D630CA" w:rsidP="00D630CA">
      <w:pPr>
        <w:autoSpaceDE w:val="0"/>
        <w:ind w:left="-567" w:right="-766" w:firstLine="567"/>
        <w:jc w:val="both"/>
        <w:rPr>
          <w:b/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3. Ю</w:t>
      </w:r>
      <w:r>
        <w:rPr>
          <w:b/>
          <w:iCs/>
          <w:sz w:val="28"/>
          <w:szCs w:val="28"/>
        </w:rPr>
        <w:t>ридическая защита прав и интересов членов Профсоюза на основе:</w:t>
      </w:r>
    </w:p>
    <w:p w:rsidR="00D630CA" w:rsidRDefault="00D630CA" w:rsidP="00D630CA">
      <w:pPr>
        <w:ind w:left="-567" w:right="-766" w:firstLine="567"/>
        <w:jc w:val="both"/>
        <w:rPr>
          <w:color w:val="000000"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 участия в реализации и совершенствовании нормативно-правовой базы, в разработке и правовой экспертизе проектов законодательных и иных нормативных правовых актов</w:t>
      </w:r>
      <w:r>
        <w:rPr>
          <w:spacing w:val="-2"/>
          <w:sz w:val="28"/>
          <w:szCs w:val="28"/>
        </w:rPr>
        <w:t xml:space="preserve">, относящихся к социально-трудовой сфере и  сфере образования, </w:t>
      </w:r>
      <w:r>
        <w:rPr>
          <w:sz w:val="28"/>
          <w:szCs w:val="28"/>
        </w:rPr>
        <w:t>в целях сохранения и установления социальных и иных гарантий прав работников;</w:t>
      </w:r>
    </w:p>
    <w:p w:rsidR="00D630CA" w:rsidRDefault="00D630CA" w:rsidP="00D630CA">
      <w:pPr>
        <w:ind w:left="-567" w:right="-766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развития практики проведения тематических проверок соблюдения трудового законодательства и разъяснительной работы по применению законодательства, повышения уровня правовых знаний. 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взаимодействия с государственными органами контроля и надзора  за соблюдением трудового законодательства и иных нормативных правовых актов, содержащих нормы трудового права, законодательства Российской Федерации в области образования;</w:t>
      </w:r>
    </w:p>
    <w:p w:rsidR="00D630CA" w:rsidRDefault="00D630CA" w:rsidP="00D630CA">
      <w:pPr>
        <w:ind w:left="-567" w:right="-766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- систематического обучения профсоюзного актива с целью повышения правовой грамотности;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широкой популяризации результатов правозащитной работы и усиления пропаганды правовых знаний.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Защита прав и интересов членов Профсоюза на безопасные условия труда и здоровья на основе: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iCs/>
          <w:strike w:val="0"/>
        </w:rPr>
        <w:t>- повышения эффективности  профсоюзного контроля в области защиты прав членов Профсоюза на безопасные условия труда и здоровья;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iCs/>
          <w:szCs w:val="28"/>
        </w:rPr>
        <w:t xml:space="preserve">- обеспечения </w:t>
      </w:r>
      <w:proofErr w:type="gramStart"/>
      <w:r>
        <w:rPr>
          <w:iCs/>
          <w:szCs w:val="28"/>
        </w:rPr>
        <w:t>контроля за</w:t>
      </w:r>
      <w:proofErr w:type="gramEnd"/>
      <w:r>
        <w:rPr>
          <w:iCs/>
          <w:szCs w:val="28"/>
        </w:rPr>
        <w:t xml:space="preserve">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 образовательных учреждений</w:t>
      </w:r>
      <w:r>
        <w:rPr>
          <w:szCs w:val="28"/>
        </w:rPr>
        <w:t>;</w:t>
      </w:r>
    </w:p>
    <w:p w:rsidR="00D630CA" w:rsidRDefault="00D630CA" w:rsidP="00D630CA">
      <w:pPr>
        <w:ind w:left="-567" w:right="-76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учёта в нормативах финансирования образовательных учреждений всех типов и видов затрат на проведение специальной оценки рабочих мест по условиям труда, обеспечение работников спецодеждой и другими средствами защиты,  проведение медицинских осмотров, осуществление компенсационных выплат работающим во вредных и опасных условиях труда;</w:t>
      </w:r>
      <w:r>
        <w:rPr>
          <w:iCs/>
          <w:color w:val="000000"/>
          <w:sz w:val="28"/>
          <w:szCs w:val="28"/>
        </w:rPr>
        <w:t xml:space="preserve"> 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организации отдыха и оздоровления членов Профсоюза, формирование здорового образа жизни.</w:t>
      </w:r>
    </w:p>
    <w:p w:rsidR="00D630CA" w:rsidRDefault="00D630CA" w:rsidP="00D630CA">
      <w:pPr>
        <w:pStyle w:val="311"/>
        <w:spacing w:after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pacing w:after="120"/>
        <w:ind w:left="-567" w:right="-76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Развитие социального диалога и социального партнерства: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  <w:r>
        <w:rPr>
          <w:strike w:val="0"/>
        </w:rPr>
        <w:t>- повышение эффективности договорного регулирования  социально-трудовых отношений, в том числе на основе своевременного</w:t>
      </w:r>
      <w:r>
        <w:rPr>
          <w:i/>
          <w:iCs/>
          <w:strike w:val="0"/>
        </w:rPr>
        <w:t xml:space="preserve"> </w:t>
      </w:r>
      <w:r>
        <w:rPr>
          <w:iCs/>
          <w:strike w:val="0"/>
        </w:rPr>
        <w:t>включения в соглашения и коллективные договоры положений, ориентированных на достижение конкретных результатов.</w:t>
      </w:r>
    </w:p>
    <w:p w:rsidR="00D630CA" w:rsidRDefault="00D630CA" w:rsidP="00D630CA">
      <w:pPr>
        <w:pStyle w:val="310"/>
        <w:ind w:left="-567" w:right="-766" w:firstLine="567"/>
        <w:rPr>
          <w:iCs/>
          <w:strike w:val="0"/>
        </w:rPr>
      </w:pPr>
    </w:p>
    <w:p w:rsidR="00D630CA" w:rsidRDefault="00D630CA" w:rsidP="00D630CA">
      <w:pPr>
        <w:pStyle w:val="a3"/>
        <w:ind w:left="-567" w:right="-7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6. Кадровое  укрепление городской организации Профсоюза: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 нормативной базы внутрисоюзной работы, рациональное</w:t>
      </w:r>
      <w:r>
        <w:rPr>
          <w:bCs/>
          <w:sz w:val="28"/>
          <w:szCs w:val="28"/>
        </w:rPr>
        <w:t xml:space="preserve"> распределение полномочий между членами выборных профсоюзных органов;</w:t>
      </w:r>
    </w:p>
    <w:p w:rsidR="00D630CA" w:rsidRDefault="00D630CA" w:rsidP="00D630CA">
      <w:pPr>
        <w:spacing w:after="12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исполнительской дисциплины выборных органов первичных профсоюзных организаций, формирования кадрового резерва и обеспечения притока молодых кадров в состав  профсоюзных органов;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программ по мотивации профсоюзного членства, предусматривающих освоение новых и развитие традиционных мотивационных технологий;</w:t>
      </w:r>
      <w:r>
        <w:rPr>
          <w:i/>
          <w:sz w:val="28"/>
          <w:szCs w:val="28"/>
        </w:rPr>
        <w:t xml:space="preserve"> 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участия профорганизаций в системе  государственно-общественного управления образовательными учреждениями (управляющие советы и другие органы самоуправления);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информационных технологий для повышения эффективности учета профсоюзного членства, внутрисоюзной статистики и обучения профсоюзного актива;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профсоюзных собраний первичных профсоюзных организаций в организационном укреплении и создании благоприятной мотивационной среды;</w:t>
      </w: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изучение и распространение позитивного опыта работы первичных профсоюзных организаций по основным направлениям деятельности</w:t>
      </w:r>
      <w:r>
        <w:rPr>
          <w:b/>
          <w:sz w:val="28"/>
          <w:szCs w:val="28"/>
        </w:rPr>
        <w:t xml:space="preserve">. 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Совершенствование финансовой политики в городской организации Профсоюза: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усиление направленности использования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 на реализацию уставных целей и задач.</w:t>
      </w:r>
    </w:p>
    <w:p w:rsidR="00D630CA" w:rsidRDefault="00D630CA" w:rsidP="00D630CA">
      <w:pPr>
        <w:pStyle w:val="a5"/>
        <w:ind w:left="-567" w:right="-766" w:firstLine="567"/>
        <w:rPr>
          <w:szCs w:val="28"/>
        </w:rPr>
      </w:pPr>
      <w:r>
        <w:rPr>
          <w:szCs w:val="28"/>
        </w:rPr>
        <w:t xml:space="preserve"> </w:t>
      </w:r>
    </w:p>
    <w:p w:rsidR="00D630CA" w:rsidRDefault="00D630CA" w:rsidP="00D630CA">
      <w:pPr>
        <w:numPr>
          <w:ilvl w:val="0"/>
          <w:numId w:val="1"/>
        </w:numPr>
        <w:suppressAutoHyphens/>
        <w:autoSpaceDE w:val="0"/>
        <w:autoSpaceDN w:val="0"/>
        <w:adjustRightInd w:val="0"/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профсоюзной деятельности:</w:t>
      </w: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</w:p>
    <w:p w:rsidR="00D630CA" w:rsidRDefault="00D630CA" w:rsidP="00D630CA">
      <w:pPr>
        <w:suppressAutoHyphens/>
        <w:autoSpaceDE w:val="0"/>
        <w:autoSpaceDN w:val="0"/>
        <w:adjustRightInd w:val="0"/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деятельности постоянно действующих выборных профсоюзных органов и регулярного информирования членов Профсоюза о результатах реализации уставных целей и задач Профсоюза;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 xml:space="preserve">- расширение </w:t>
      </w:r>
      <w:proofErr w:type="gramStart"/>
      <w:r>
        <w:rPr>
          <w:strike w:val="0"/>
        </w:rPr>
        <w:t>Интернет–представительства</w:t>
      </w:r>
      <w:proofErr w:type="gramEnd"/>
      <w:r>
        <w:rPr>
          <w:strike w:val="0"/>
        </w:rPr>
        <w:t xml:space="preserve"> профсоюзных организаций;</w:t>
      </w:r>
    </w:p>
    <w:p w:rsidR="00D630CA" w:rsidRDefault="00D630CA" w:rsidP="00D630CA">
      <w:pPr>
        <w:pStyle w:val="31"/>
        <w:ind w:left="-567" w:right="-766" w:firstLine="567"/>
        <w:rPr>
          <w:strike w:val="0"/>
        </w:rPr>
      </w:pPr>
      <w:r>
        <w:rPr>
          <w:strike w:val="0"/>
        </w:rPr>
        <w:t>- пополнение сайта городской организации Профсоюза и страничек первичных профсоюзных организаций на сайтах учреждений образования;</w:t>
      </w:r>
    </w:p>
    <w:p w:rsidR="00D630CA" w:rsidRDefault="00D630CA" w:rsidP="00D630CA">
      <w:pPr>
        <w:ind w:left="-567" w:right="-7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электронного почтового пространства на уровне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 первичных профсоюзных организаций.</w:t>
      </w:r>
    </w:p>
    <w:p w:rsidR="00D630CA" w:rsidRDefault="00D630CA" w:rsidP="00D630CA">
      <w:pPr>
        <w:ind w:left="-567" w:right="-766" w:firstLine="567"/>
        <w:jc w:val="both"/>
        <w:rPr>
          <w:b/>
          <w:i/>
          <w:sz w:val="28"/>
          <w:szCs w:val="28"/>
        </w:rPr>
      </w:pPr>
    </w:p>
    <w:p w:rsidR="00D630CA" w:rsidRDefault="00D630CA" w:rsidP="00D630CA">
      <w:pPr>
        <w:ind w:left="-567" w:right="-766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8365BF" w:rsidRDefault="008365BF"/>
    <w:sectPr w:rsidR="008365BF" w:rsidSect="0083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5F8"/>
    <w:multiLevelType w:val="hybridMultilevel"/>
    <w:tmpl w:val="81B80BEE"/>
    <w:lvl w:ilvl="0" w:tplc="F7A04528">
      <w:start w:val="8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CA"/>
    <w:rsid w:val="000530C0"/>
    <w:rsid w:val="00062252"/>
    <w:rsid w:val="000D4379"/>
    <w:rsid w:val="00151E44"/>
    <w:rsid w:val="002C374A"/>
    <w:rsid w:val="003528B4"/>
    <w:rsid w:val="003E74AC"/>
    <w:rsid w:val="005B581E"/>
    <w:rsid w:val="0080568D"/>
    <w:rsid w:val="008365BF"/>
    <w:rsid w:val="00B14E71"/>
    <w:rsid w:val="00B91CA0"/>
    <w:rsid w:val="00D62A5E"/>
    <w:rsid w:val="00D630CA"/>
    <w:rsid w:val="00D67DD8"/>
    <w:rsid w:val="00D7759E"/>
    <w:rsid w:val="00E04B5F"/>
    <w:rsid w:val="00EB7211"/>
    <w:rsid w:val="00E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437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30C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30CA"/>
    <w:pPr>
      <w:suppressAutoHyphens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63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630CA"/>
    <w:pPr>
      <w:ind w:firstLine="709"/>
      <w:jc w:val="both"/>
    </w:pPr>
    <w:rPr>
      <w:strike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630CA"/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D630CA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630C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0D4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D4379"/>
    <w:pPr>
      <w:ind w:firstLine="539"/>
      <w:jc w:val="both"/>
    </w:pPr>
    <w:rPr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4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437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30C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30CA"/>
    <w:pPr>
      <w:suppressAutoHyphens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63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630CA"/>
    <w:pPr>
      <w:ind w:firstLine="709"/>
      <w:jc w:val="both"/>
    </w:pPr>
    <w:rPr>
      <w:strike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630CA"/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D630CA"/>
    <w:pPr>
      <w:suppressAutoHyphens/>
      <w:ind w:firstLine="709"/>
      <w:jc w:val="both"/>
    </w:pPr>
    <w:rPr>
      <w:strike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D630C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0D4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D4379"/>
    <w:pPr>
      <w:ind w:firstLine="539"/>
      <w:jc w:val="both"/>
    </w:pPr>
    <w:rPr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4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0705-E261-460F-87E5-311D923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Forester</dc:creator>
  <cp:lastModifiedBy>Пользователь Windows</cp:lastModifiedBy>
  <cp:revision>2</cp:revision>
  <dcterms:created xsi:type="dcterms:W3CDTF">2018-11-07T06:39:00Z</dcterms:created>
  <dcterms:modified xsi:type="dcterms:W3CDTF">2018-11-07T06:39:00Z</dcterms:modified>
</cp:coreProperties>
</file>